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BF0" w14:textId="216EA889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run the following </w:t>
      </w:r>
      <w:r>
        <w:rPr>
          <w:rStyle w:val="markgkl9vsx3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ad</w:t>
      </w:r>
      <w:r>
        <w:rPr>
          <w:rFonts w:ascii="Calibri" w:hAnsi="Calibri" w:cs="Calibri"/>
          <w:color w:val="000000"/>
          <w:sz w:val="22"/>
          <w:szCs w:val="22"/>
        </w:rPr>
        <w:t> on Sunday</w:t>
      </w:r>
      <w:r w:rsidR="004C5BEA">
        <w:rPr>
          <w:rFonts w:ascii="Calibri" w:hAnsi="Calibri" w:cs="Calibri"/>
          <w:color w:val="000000"/>
          <w:sz w:val="22"/>
          <w:szCs w:val="22"/>
        </w:rPr>
        <w:t xml:space="preserve"> September 1</w:t>
      </w:r>
      <w:r w:rsidR="00CD5EBE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 and again on </w:t>
      </w:r>
      <w:r w:rsidR="0085012E">
        <w:rPr>
          <w:rFonts w:ascii="Calibri" w:hAnsi="Calibri" w:cs="Calibri"/>
          <w:color w:val="000000"/>
          <w:sz w:val="22"/>
          <w:szCs w:val="22"/>
        </w:rPr>
        <w:t xml:space="preserve">Sunday </w:t>
      </w:r>
      <w:r w:rsidR="004C5BEA">
        <w:rPr>
          <w:rFonts w:ascii="Calibri" w:hAnsi="Calibri" w:cs="Calibri"/>
          <w:color w:val="000000"/>
          <w:sz w:val="22"/>
          <w:szCs w:val="22"/>
        </w:rPr>
        <w:t xml:space="preserve">September </w:t>
      </w:r>
      <w:r w:rsidR="00CD5EBE">
        <w:rPr>
          <w:rFonts w:ascii="Calibri" w:hAnsi="Calibri" w:cs="Calibri"/>
          <w:color w:val="000000"/>
          <w:sz w:val="22"/>
          <w:szCs w:val="22"/>
        </w:rPr>
        <w:t>26</w:t>
      </w:r>
      <w:r>
        <w:rPr>
          <w:rFonts w:ascii="Calibri" w:hAnsi="Calibri" w:cs="Calibri"/>
          <w:color w:val="000000"/>
          <w:sz w:val="22"/>
          <w:szCs w:val="22"/>
        </w:rPr>
        <w:t>, 2021.</w:t>
      </w:r>
    </w:p>
    <w:p w14:paraId="3AFDA698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93839B" w14:textId="64DC2A4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Bill needs </w:t>
      </w:r>
      <w:r>
        <w:rPr>
          <w:rStyle w:val="markebtoheksz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marki2entxmec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be</w:t>
      </w:r>
      <w:r>
        <w:rPr>
          <w:rFonts w:ascii="Calibri" w:hAnsi="Calibri" w:cs="Calibri"/>
          <w:color w:val="000000"/>
          <w:sz w:val="22"/>
          <w:szCs w:val="22"/>
        </w:rPr>
        <w:t> sent </w:t>
      </w:r>
      <w:r>
        <w:rPr>
          <w:rStyle w:val="markebtoheksz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>:  </w:t>
      </w:r>
      <w:r w:rsidR="004C5BEA">
        <w:rPr>
          <w:rFonts w:ascii="Calibri" w:hAnsi="Calibri" w:cs="Calibri"/>
          <w:color w:val="000000"/>
          <w:sz w:val="22"/>
          <w:szCs w:val="22"/>
        </w:rPr>
        <w:t xml:space="preserve">City of Thornton </w:t>
      </w:r>
    </w:p>
    <w:p w14:paraId="371C30FB" w14:textId="6F548A4C" w:rsidR="000E2326" w:rsidRDefault="000E2326" w:rsidP="004C5B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4C5BEA">
        <w:rPr>
          <w:rFonts w:ascii="Calibri" w:hAnsi="Calibri" w:cs="Calibri"/>
          <w:color w:val="000000"/>
          <w:sz w:val="22"/>
          <w:szCs w:val="22"/>
        </w:rPr>
        <w:t xml:space="preserve">Mayor Bobby Cornelius </w:t>
      </w:r>
    </w:p>
    <w:p w14:paraId="194A74BB" w14:textId="48CAC347" w:rsidR="004C5BEA" w:rsidRDefault="004C5BEA" w:rsidP="004C5B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123 South Oak</w:t>
      </w:r>
    </w:p>
    <w:p w14:paraId="25B25708" w14:textId="0CA5D68D" w:rsidR="004C5BEA" w:rsidRDefault="004C5BEA" w:rsidP="004C5B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Thornton, AR 71766</w:t>
      </w:r>
    </w:p>
    <w:p w14:paraId="5124A701" w14:textId="6BA405C8" w:rsidR="004C5BEA" w:rsidRDefault="004C5BEA" w:rsidP="004C5B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(870) </w:t>
      </w:r>
      <w:r w:rsidR="008E1AF4">
        <w:rPr>
          <w:rFonts w:ascii="Calibri" w:hAnsi="Calibri" w:cs="Calibri"/>
          <w:color w:val="000000"/>
          <w:sz w:val="22"/>
          <w:szCs w:val="22"/>
        </w:rPr>
        <w:t>352-3576</w:t>
      </w:r>
    </w:p>
    <w:p w14:paraId="7DF490DE" w14:textId="77777777" w:rsidR="004C5BEA" w:rsidRDefault="004C5BEA" w:rsidP="004C5B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2CBA5C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F62860" w14:textId="6940CB26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Date: </w:t>
      </w:r>
      <w:r w:rsidR="004C5BEA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September </w:t>
      </w:r>
      <w:r w:rsidR="00CD5EBE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19</w:t>
      </w:r>
      <w:r w:rsidR="004C5BEA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, 2021</w:t>
      </w:r>
    </w:p>
    <w:p w14:paraId="6F77B341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5E24B049" w14:textId="06ED84BD" w:rsidR="000E2326" w:rsidRDefault="004C5BEA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Thornton</w:t>
      </w:r>
      <w:r w:rsidR="000E2326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, Arkansas</w:t>
      </w:r>
    </w:p>
    <w:p w14:paraId="408BBB1C" w14:textId="65D53CEB" w:rsidR="000E2326" w:rsidRDefault="008E1AF4" w:rsidP="000E23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Thornton Community Center Project </w:t>
      </w:r>
    </w:p>
    <w:p w14:paraId="5250BAA1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B95EBCD" w14:textId="6A8B0FC9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ACEDP Grant #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790-</w:t>
      </w:r>
      <w:r w:rsidR="008E1AF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09155-20</w:t>
      </w:r>
    </w:p>
    <w:p w14:paraId="5183EE04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14:paraId="1619A93E" w14:textId="76905784" w:rsidR="000E2326" w:rsidRPr="008E1AF4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Sealed bids from licensed contractors for the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 </w:t>
      </w:r>
      <w:r w:rsidR="008E1AF4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Thornton Community Center Project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will </w:t>
      </w:r>
      <w:r>
        <w:rPr>
          <w:rStyle w:val="marki2entxmec"/>
          <w:rFonts w:ascii="Arial" w:hAnsi="Arial" w:cs="Arial"/>
          <w:color w:val="000000"/>
          <w:sz w:val="22"/>
          <w:szCs w:val="22"/>
          <w:bdr w:val="none" w:sz="0" w:space="0" w:color="auto" w:frame="1"/>
        </w:rPr>
        <w:t>be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received by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City of Thornton 123 South Oak, P.O. Box 160 Thornton, AR 71766</w:t>
      </w:r>
      <w:r w:rsidR="002D0228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until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 </w:t>
      </w:r>
      <w:r w:rsidR="004C5BEA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:00 </w:t>
      </w:r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.</w:t>
      </w:r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,</w:t>
      </w:r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4C5BEA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Tuesday </w:t>
      </w:r>
      <w:r w:rsidR="00CD5EBE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October 5</w:t>
      </w:r>
      <w:r w:rsidR="0085012E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, </w:t>
      </w:r>
      <w:proofErr w:type="gramStart"/>
      <w:r w:rsidR="0085012E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2021</w:t>
      </w:r>
      <w:proofErr w:type="gramEnd"/>
      <w:r w:rsidR="002D0228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and then at said location publicly opened and read aloud.</w:t>
      </w:r>
    </w:p>
    <w:p w14:paraId="717E7CC6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14:paraId="1C859C30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CC59269" w14:textId="0BEB7FAA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scope of work consists of: 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Furnishing all labor, equipment, materials, supplies, and supervision necessary </w:t>
      </w:r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to complete the Community Center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.</w:t>
      </w:r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This includes carpentry, painting, electrical, final </w:t>
      </w:r>
      <w:proofErr w:type="gramStart"/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plumbing</w:t>
      </w:r>
      <w:proofErr w:type="gramEnd"/>
      <w:r w:rsidR="001321AB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and installation of all fixtures. The concrete foundation, metal building and rough in plumbing is in place.</w:t>
      </w:r>
    </w:p>
    <w:p w14:paraId="528EB018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Instructions </w:t>
      </w:r>
      <w:r>
        <w:rPr>
          <w:rStyle w:val="markebtoheksz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Bidders, ACEDP grant requirements, Bid and Contract Forms, Plans, Specifications, and other contract documents may</w:t>
      </w:r>
    </w:p>
    <w:p w14:paraId="47065C6A" w14:textId="77777777" w:rsidR="000E2326" w:rsidRPr="0085012E" w:rsidRDefault="000E2326" w:rsidP="000E2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marki2entxmec"/>
          <w:rFonts w:ascii="Arial" w:hAnsi="Arial" w:cs="Arial"/>
          <w:color w:val="000000"/>
          <w:sz w:val="22"/>
          <w:szCs w:val="22"/>
          <w:bdr w:val="none" w:sz="0" w:space="0" w:color="auto" w:frame="1"/>
        </w:rPr>
        <w:t>be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purchased from the Engineer for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$100.00 per set.  No refunds </w:t>
      </w:r>
      <w:r w:rsidRPr="0085012E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will </w:t>
      </w:r>
      <w:r w:rsidRPr="0085012E">
        <w:rPr>
          <w:rStyle w:val="marki2entxmec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be</w:t>
      </w:r>
      <w:r w:rsidRPr="0085012E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 made</w:t>
      </w:r>
      <w:r w:rsidRPr="0085012E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.</w:t>
      </w:r>
    </w:p>
    <w:p w14:paraId="5A142439" w14:textId="47DCCF27" w:rsidR="000E2326" w:rsidRPr="0085012E" w:rsidRDefault="000E2326" w:rsidP="000E2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1BE971E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owner reserves the right </w:t>
      </w:r>
      <w:r>
        <w:rPr>
          <w:rStyle w:val="markebtoheksz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waive any informalities or </w:t>
      </w:r>
      <w:r>
        <w:rPr>
          <w:rStyle w:val="markebtoheksz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reject any or all bids.  Bidders may not withdraw their bids within 30 days after the date of bid opening and</w:t>
      </w:r>
    </w:p>
    <w:p w14:paraId="17B82FC5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must provide bid bonds as required. All bidding processes shall </w:t>
      </w:r>
      <w:r>
        <w:rPr>
          <w:rStyle w:val="marki2entxmec"/>
          <w:rFonts w:ascii="Arial" w:hAnsi="Arial" w:cs="Arial"/>
          <w:color w:val="000000"/>
          <w:sz w:val="22"/>
          <w:szCs w:val="22"/>
          <w:bdr w:val="none" w:sz="0" w:space="0" w:color="auto" w:frame="1"/>
        </w:rPr>
        <w:t>be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in accordance with State law.</w:t>
      </w:r>
    </w:p>
    <w:p w14:paraId="100D5231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14:paraId="6A16C910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markebtoheksz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request bidding information or obtain further information contact:</w:t>
      </w:r>
    </w:p>
    <w:p w14:paraId="072C4B8C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A.L. Franks Engineering, Inc.</w:t>
      </w:r>
    </w:p>
    <w:p w14:paraId="495B0071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118 E. Broad Street</w:t>
      </w:r>
    </w:p>
    <w:p w14:paraId="432CCCF0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Texarkana, AR  71854</w:t>
      </w:r>
    </w:p>
    <w:p w14:paraId="28BEDD85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Phone 870-216-1906   Fax 870-216-1907</w:t>
      </w:r>
    </w:p>
    <w:p w14:paraId="3D44F1FC" w14:textId="1D1865D3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Project Manager: </w:t>
      </w:r>
      <w:r w:rsidR="004C5BE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Kiron Browning</w:t>
      </w:r>
    </w:p>
    <w:p w14:paraId="19043301" w14:textId="2EAEF088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Email: </w:t>
      </w:r>
      <w:hyperlink r:id="rId4" w:history="1">
        <w:r w:rsidR="004C5BEA" w:rsidRPr="00D82C6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kbrowning@alfranksengineering.com</w:t>
        </w:r>
      </w:hyperlink>
    </w:p>
    <w:p w14:paraId="51257AC3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Plans may </w:t>
      </w:r>
      <w:r>
        <w:rPr>
          <w:rStyle w:val="marki2entxmec"/>
          <w:rFonts w:ascii="Arial" w:hAnsi="Arial" w:cs="Arial"/>
          <w:color w:val="000000"/>
          <w:sz w:val="22"/>
          <w:szCs w:val="22"/>
          <w:bdr w:val="none" w:sz="0" w:space="0" w:color="auto" w:frame="1"/>
        </w:rPr>
        <w:t>be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ordered through the website: </w:t>
      </w:r>
      <w:hyperlink r:id="rId5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www.alfranksengineering.com</w:t>
        </w:r>
      </w:hyperlink>
    </w:p>
    <w:p w14:paraId="25E37D08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3406EDB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9E97DF4" w14:textId="054B49DB" w:rsidR="000E2326" w:rsidRDefault="004C5BEA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Bobby Cornelius, Mayor</w:t>
      </w:r>
    </w:p>
    <w:p w14:paraId="336CEDC1" w14:textId="17AC8763" w:rsidR="000E2326" w:rsidRDefault="004C5BEA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City of Thornton</w:t>
      </w:r>
    </w:p>
    <w:p w14:paraId="74E9C28D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D99954" w14:textId="77777777" w:rsidR="000E2326" w:rsidRDefault="000E2326" w:rsidP="000E23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6D5DBAC" w14:textId="77777777" w:rsidR="00380E73" w:rsidRDefault="00380E73"/>
    <w:sectPr w:rsidR="0038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26"/>
    <w:rsid w:val="000E2326"/>
    <w:rsid w:val="001321AB"/>
    <w:rsid w:val="002D0228"/>
    <w:rsid w:val="002E42E2"/>
    <w:rsid w:val="002F0787"/>
    <w:rsid w:val="00380E73"/>
    <w:rsid w:val="0045400B"/>
    <w:rsid w:val="004C5BEA"/>
    <w:rsid w:val="00532A9E"/>
    <w:rsid w:val="00543FB9"/>
    <w:rsid w:val="0085012E"/>
    <w:rsid w:val="008E1AF4"/>
    <w:rsid w:val="00920D56"/>
    <w:rsid w:val="00CD5EBE"/>
    <w:rsid w:val="00D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8EC3"/>
  <w15:chartTrackingRefBased/>
  <w15:docId w15:val="{05687F12-973C-4CD7-82C5-38A3CFAF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kl9vsx3g">
    <w:name w:val="markgkl9vsx3g"/>
    <w:basedOn w:val="DefaultParagraphFont"/>
    <w:rsid w:val="000E2326"/>
  </w:style>
  <w:style w:type="character" w:customStyle="1" w:styleId="markebtoheksz">
    <w:name w:val="markebtoheksz"/>
    <w:basedOn w:val="DefaultParagraphFont"/>
    <w:rsid w:val="000E2326"/>
  </w:style>
  <w:style w:type="character" w:customStyle="1" w:styleId="marki2entxmec">
    <w:name w:val="marki2entxmec"/>
    <w:basedOn w:val="DefaultParagraphFont"/>
    <w:rsid w:val="000E2326"/>
  </w:style>
  <w:style w:type="character" w:styleId="Hyperlink">
    <w:name w:val="Hyperlink"/>
    <w:basedOn w:val="DefaultParagraphFont"/>
    <w:uiPriority w:val="99"/>
    <w:unhideWhenUsed/>
    <w:rsid w:val="000E23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ranksengineering.com/" TargetMode="External"/><Relationship Id="rId4" Type="http://schemas.openxmlformats.org/officeDocument/2006/relationships/hyperlink" Target="mailto:kbrowning@alfranks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Morehead</dc:creator>
  <cp:keywords/>
  <dc:description/>
  <cp:lastModifiedBy>Andria Whitehurst</cp:lastModifiedBy>
  <cp:revision>2</cp:revision>
  <dcterms:created xsi:type="dcterms:W3CDTF">2021-09-13T21:24:00Z</dcterms:created>
  <dcterms:modified xsi:type="dcterms:W3CDTF">2021-09-13T21:24:00Z</dcterms:modified>
</cp:coreProperties>
</file>